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8909B" w14:textId="204DBCC2" w:rsidR="008D547C" w:rsidRPr="0037287C" w:rsidRDefault="008D547C" w:rsidP="008D547C">
      <w:pPr>
        <w:jc w:val="center"/>
        <w:rPr>
          <w:rFonts w:ascii="华文中宋" w:eastAsia="华文中宋" w:hAnsi="华文中宋"/>
          <w:sz w:val="36"/>
          <w:szCs w:val="36"/>
        </w:rPr>
      </w:pPr>
      <w:r w:rsidRPr="0037287C">
        <w:rPr>
          <w:rFonts w:ascii="华文中宋" w:eastAsia="华文中宋" w:hAnsi="华文中宋" w:hint="eastAsia"/>
          <w:sz w:val="36"/>
          <w:szCs w:val="36"/>
        </w:rPr>
        <w:t>领导干部</w:t>
      </w:r>
      <w:r w:rsidR="00042CB6" w:rsidRPr="0037287C">
        <w:rPr>
          <w:rFonts w:ascii="华文中宋" w:eastAsia="华文中宋" w:hAnsi="华文中宋" w:hint="eastAsia"/>
          <w:sz w:val="36"/>
          <w:szCs w:val="36"/>
        </w:rPr>
        <w:t>2</w:t>
      </w:r>
      <w:r w:rsidR="00042CB6" w:rsidRPr="0037287C">
        <w:rPr>
          <w:rFonts w:ascii="华文中宋" w:eastAsia="华文中宋" w:hAnsi="华文中宋"/>
          <w:sz w:val="36"/>
          <w:szCs w:val="36"/>
        </w:rPr>
        <w:t>02</w:t>
      </w:r>
      <w:r w:rsidR="000A51AD">
        <w:rPr>
          <w:rFonts w:ascii="华文中宋" w:eastAsia="华文中宋" w:hAnsi="华文中宋"/>
          <w:sz w:val="36"/>
          <w:szCs w:val="36"/>
        </w:rPr>
        <w:t>4</w:t>
      </w:r>
      <w:r w:rsidR="00042CB6" w:rsidRPr="0037287C">
        <w:rPr>
          <w:rFonts w:ascii="华文中宋" w:eastAsia="华文中宋" w:hAnsi="华文中宋" w:hint="eastAsia"/>
          <w:sz w:val="36"/>
          <w:szCs w:val="36"/>
        </w:rPr>
        <w:t>年度述职述廉报告</w:t>
      </w:r>
    </w:p>
    <w:p w14:paraId="7AAFA9DA" w14:textId="52E1F7A4" w:rsidR="00042CB6" w:rsidRPr="0037287C" w:rsidRDefault="00042CB6" w:rsidP="008D547C">
      <w:pPr>
        <w:jc w:val="center"/>
        <w:rPr>
          <w:rFonts w:ascii="华文中宋" w:eastAsia="华文中宋" w:hAnsi="华文中宋" w:hint="eastAsia"/>
          <w:b/>
          <w:sz w:val="30"/>
          <w:szCs w:val="30"/>
        </w:rPr>
      </w:pPr>
      <w:r w:rsidRPr="0037287C">
        <w:rPr>
          <w:rFonts w:ascii="仿宋" w:eastAsia="仿宋" w:hAnsi="仿宋" w:hint="eastAsia"/>
          <w:sz w:val="30"/>
          <w:szCs w:val="30"/>
        </w:rPr>
        <w:t>后勤管理中心</w:t>
      </w:r>
      <w:r w:rsidR="008D547C" w:rsidRPr="0037287C">
        <w:rPr>
          <w:rFonts w:ascii="仿宋" w:eastAsia="仿宋" w:hAnsi="仿宋" w:hint="eastAsia"/>
          <w:sz w:val="30"/>
          <w:szCs w:val="30"/>
        </w:rPr>
        <w:t>（后勤集团）</w:t>
      </w:r>
      <w:r w:rsidRPr="0037287C">
        <w:rPr>
          <w:rFonts w:ascii="仿宋" w:eastAsia="仿宋" w:hAnsi="仿宋" w:hint="eastAsia"/>
          <w:sz w:val="30"/>
          <w:szCs w:val="30"/>
        </w:rPr>
        <w:t xml:space="preserve"> </w:t>
      </w:r>
      <w:r w:rsidRPr="0037287C">
        <w:rPr>
          <w:rFonts w:ascii="仿宋" w:eastAsia="仿宋" w:hAnsi="仿宋"/>
          <w:sz w:val="30"/>
          <w:szCs w:val="30"/>
        </w:rPr>
        <w:t xml:space="preserve"> </w:t>
      </w:r>
      <w:r w:rsidR="008A6041">
        <w:rPr>
          <w:rFonts w:ascii="仿宋" w:eastAsia="仿宋" w:hAnsi="仿宋" w:hint="eastAsia"/>
          <w:sz w:val="30"/>
          <w:szCs w:val="30"/>
        </w:rPr>
        <w:t>张望金</w:t>
      </w:r>
    </w:p>
    <w:p w14:paraId="7CC02EE5" w14:textId="77777777" w:rsidR="008A6041" w:rsidRPr="008A6041" w:rsidRDefault="008A6041" w:rsidP="008A6041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/>
          <w:sz w:val="30"/>
          <w:szCs w:val="30"/>
        </w:rPr>
        <w:t>2024年，在校党委的正确领导下，在后勤管理中心各位领导和同事的关心、帮助下，自己在学习上、思想上、工作上等方面都得到了进步和提升，现从德、能、勤、绩、廉五</w:t>
      </w:r>
      <w:proofErr w:type="gramStart"/>
      <w:r w:rsidRPr="008A6041">
        <w:rPr>
          <w:rFonts w:ascii="仿宋" w:eastAsia="仿宋" w:hAnsi="仿宋"/>
          <w:sz w:val="30"/>
          <w:szCs w:val="30"/>
        </w:rPr>
        <w:t>个</w:t>
      </w:r>
      <w:proofErr w:type="gramEnd"/>
      <w:r w:rsidRPr="008A6041">
        <w:rPr>
          <w:rFonts w:ascii="仿宋" w:eastAsia="仿宋" w:hAnsi="仿宋"/>
          <w:sz w:val="30"/>
          <w:szCs w:val="30"/>
        </w:rPr>
        <w:t>方面作如下总结：</w:t>
      </w:r>
    </w:p>
    <w:p w14:paraId="73D40AD6" w14:textId="77777777" w:rsidR="008A6041" w:rsidRPr="008A6041" w:rsidRDefault="008A6041" w:rsidP="008A6041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8A6041">
        <w:rPr>
          <w:rFonts w:ascii="黑体" w:eastAsia="黑体" w:hAnsi="黑体" w:hint="eastAsia"/>
          <w:sz w:val="30"/>
          <w:szCs w:val="30"/>
        </w:rPr>
        <w:t>一、“德”方面履职尽责情况</w:t>
      </w:r>
    </w:p>
    <w:p w14:paraId="28B0B97E" w14:textId="77777777" w:rsidR="008A6041" w:rsidRPr="008A6041" w:rsidRDefault="008A6041" w:rsidP="008A6041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sz w:val="30"/>
          <w:szCs w:val="30"/>
        </w:rPr>
        <w:t>本人通过党纪教育，全面学习《中国共产党纪律处分条例》，进一步强化纪律意识、加强自我约束、提高免疫能力。通过学习二十届三中全会精神，深入了解《中共中央关于进一步全面深化改革、推进中国式现代化的决定》的重大政治意义、战略意义、理论意义和实践意义。通过学习让我更加深刻领悟“两个确立”的决定性意义，更加自觉增强“四个意识”、</w:t>
      </w:r>
      <w:r w:rsidRPr="008A6041">
        <w:rPr>
          <w:rFonts w:ascii="仿宋" w:eastAsia="仿宋" w:hAnsi="仿宋"/>
          <w:sz w:val="30"/>
          <w:szCs w:val="30"/>
        </w:rPr>
        <w:t xml:space="preserve"> 坚定“四个自信”、做到“两个维护”。为推动强国复兴实现关键“一跃”贡献自己的力量。</w:t>
      </w:r>
    </w:p>
    <w:p w14:paraId="1EC8D318" w14:textId="77777777" w:rsidR="008A6041" w:rsidRPr="008A6041" w:rsidRDefault="008A6041" w:rsidP="008A6041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8A6041">
        <w:rPr>
          <w:rFonts w:ascii="黑体" w:eastAsia="黑体" w:hAnsi="黑体" w:hint="eastAsia"/>
          <w:sz w:val="30"/>
          <w:szCs w:val="30"/>
        </w:rPr>
        <w:t>二、“能”方面履职尽责情况</w:t>
      </w:r>
    </w:p>
    <w:p w14:paraId="1956FBAA" w14:textId="47B5C694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/>
          <w:b/>
          <w:sz w:val="30"/>
          <w:szCs w:val="30"/>
        </w:rPr>
        <w:t>一是不断优化管理模式，提升管理能力。</w:t>
      </w:r>
      <w:r w:rsidRPr="008A6041">
        <w:rPr>
          <w:rFonts w:ascii="仿宋" w:eastAsia="仿宋" w:hAnsi="仿宋"/>
          <w:sz w:val="30"/>
          <w:szCs w:val="30"/>
        </w:rPr>
        <w:t>针对分管各科室特点制定精细化管理制度。在饮食中心推行符合地方标准的作业流程，加强食品安全监管；在环卫工作中结合</w:t>
      </w:r>
      <w:proofErr w:type="gramStart"/>
      <w:r w:rsidRPr="008A6041">
        <w:rPr>
          <w:rFonts w:ascii="仿宋" w:eastAsia="仿宋" w:hAnsi="仿宋"/>
          <w:sz w:val="30"/>
          <w:szCs w:val="30"/>
        </w:rPr>
        <w:t>本市创文及</w:t>
      </w:r>
      <w:proofErr w:type="gramEnd"/>
      <w:r w:rsidRPr="008A6041">
        <w:rPr>
          <w:rFonts w:ascii="仿宋" w:eastAsia="仿宋" w:hAnsi="仿宋"/>
          <w:sz w:val="30"/>
          <w:szCs w:val="30"/>
        </w:rPr>
        <w:t>爱国卫生运动总体要求，制定相关工作方案，提高清洁效率与质量监控；在房管方面完善住房分配与维修管理机制；</w:t>
      </w:r>
      <w:proofErr w:type="gramStart"/>
      <w:r w:rsidRPr="008A6041">
        <w:rPr>
          <w:rFonts w:ascii="仿宋" w:eastAsia="仿宋" w:hAnsi="仿宋"/>
          <w:sz w:val="30"/>
          <w:szCs w:val="30"/>
        </w:rPr>
        <w:t>校医院则强化</w:t>
      </w:r>
      <w:proofErr w:type="gramEnd"/>
      <w:r w:rsidRPr="008A6041">
        <w:rPr>
          <w:rFonts w:ascii="仿宋" w:eastAsia="仿宋" w:hAnsi="仿宋"/>
          <w:sz w:val="30"/>
          <w:szCs w:val="30"/>
        </w:rPr>
        <w:t>医疗服务规范与应急处置流程，全方位提升管理效能。全年共组织修订相关制度7个。</w:t>
      </w:r>
    </w:p>
    <w:p w14:paraId="39016839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二是加强专业技能学习，提高综合素质。</w:t>
      </w:r>
      <w:r w:rsidRPr="008A6041">
        <w:rPr>
          <w:rFonts w:ascii="仿宋" w:eastAsia="仿宋" w:hAnsi="仿宋" w:hint="eastAsia"/>
          <w:sz w:val="30"/>
          <w:szCs w:val="30"/>
        </w:rPr>
        <w:t>积极参加后勤管理专业培训与研讨会，深入学习食品安全管理、环境卫生管理、房屋建</w:t>
      </w:r>
      <w:r w:rsidRPr="008A6041">
        <w:rPr>
          <w:rFonts w:ascii="仿宋" w:eastAsia="仿宋" w:hAnsi="仿宋" w:hint="eastAsia"/>
          <w:sz w:val="30"/>
          <w:szCs w:val="30"/>
        </w:rPr>
        <w:lastRenderedPageBreak/>
        <w:t>筑维护及医疗卫生等知识，全年组织并参加相关业务培训</w:t>
      </w:r>
      <w:r w:rsidRPr="008A6041">
        <w:rPr>
          <w:rFonts w:ascii="仿宋" w:eastAsia="仿宋" w:hAnsi="仿宋"/>
          <w:sz w:val="30"/>
          <w:szCs w:val="30"/>
        </w:rPr>
        <w:t>4次，取得“食品安全总监”专业资质认证1个，以专业能力赢得员工信任与尊重，更好地应对工作中的各种挑战，为科学决策提供有力依据。</w:t>
      </w:r>
    </w:p>
    <w:p w14:paraId="060826C8" w14:textId="77777777" w:rsidR="008A6041" w:rsidRPr="008A6041" w:rsidRDefault="008A6041" w:rsidP="008A6041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8A6041">
        <w:rPr>
          <w:rFonts w:ascii="黑体" w:eastAsia="黑体" w:hAnsi="黑体" w:hint="eastAsia"/>
          <w:sz w:val="30"/>
          <w:szCs w:val="30"/>
        </w:rPr>
        <w:t>三、“勤”方面履职尽责情况</w:t>
      </w:r>
    </w:p>
    <w:p w14:paraId="01C4727E" w14:textId="77777777" w:rsidR="008A6041" w:rsidRPr="008A6041" w:rsidRDefault="008A6041" w:rsidP="008A6041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sz w:val="30"/>
          <w:szCs w:val="30"/>
        </w:rPr>
        <w:t>坚持每日深入一线岗位巡查，无论是饮食中心的后</w:t>
      </w:r>
      <w:proofErr w:type="gramStart"/>
      <w:r w:rsidRPr="008A6041">
        <w:rPr>
          <w:rFonts w:ascii="仿宋" w:eastAsia="仿宋" w:hAnsi="仿宋" w:hint="eastAsia"/>
          <w:sz w:val="30"/>
          <w:szCs w:val="30"/>
        </w:rPr>
        <w:t>厨操作</w:t>
      </w:r>
      <w:proofErr w:type="gramEnd"/>
      <w:r w:rsidRPr="008A6041">
        <w:rPr>
          <w:rFonts w:ascii="仿宋" w:eastAsia="仿宋" w:hAnsi="仿宋" w:hint="eastAsia"/>
          <w:sz w:val="30"/>
          <w:szCs w:val="30"/>
        </w:rPr>
        <w:t>间、餐厅服务区域，还是校园环卫的各个角落、学生宿舍与教学楼的房管细节，以及校医院的门诊病房，都能及时发现问题并现场办公解决。年初冻雨及年中的特大暴雨等自然灾害期间，积极深入一线，亲自组织参加救灾工作，确保学校师生的生命财产安全。</w:t>
      </w:r>
    </w:p>
    <w:p w14:paraId="68690936" w14:textId="77777777" w:rsidR="008A6041" w:rsidRPr="008A6041" w:rsidRDefault="008A6041" w:rsidP="008A6041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8A6041">
        <w:rPr>
          <w:rFonts w:ascii="黑体" w:eastAsia="黑体" w:hAnsi="黑体" w:hint="eastAsia"/>
          <w:sz w:val="30"/>
          <w:szCs w:val="30"/>
        </w:rPr>
        <w:t>四、“绩”方面履职尽责情况</w:t>
      </w:r>
    </w:p>
    <w:p w14:paraId="20935ABA" w14:textId="77777777" w:rsidR="008A6041" w:rsidRPr="008A6041" w:rsidRDefault="008A6041" w:rsidP="008A6041">
      <w:pPr>
        <w:spacing w:line="312" w:lineRule="auto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8A6041">
        <w:rPr>
          <w:rFonts w:ascii="楷体" w:eastAsia="楷体" w:hAnsi="楷体" w:hint="eastAsia"/>
          <w:b/>
          <w:sz w:val="30"/>
          <w:szCs w:val="30"/>
        </w:rPr>
        <w:t>（一）加强安全意识，确保安全生产落到实处。</w:t>
      </w:r>
    </w:p>
    <w:p w14:paraId="500C5096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一是完善安全管理体系。</w:t>
      </w:r>
      <w:r w:rsidRPr="008A6041">
        <w:rPr>
          <w:rFonts w:ascii="仿宋" w:eastAsia="仿宋" w:hAnsi="仿宋" w:hint="eastAsia"/>
          <w:sz w:val="30"/>
          <w:szCs w:val="30"/>
        </w:rPr>
        <w:t>梳理安全隐患</w:t>
      </w:r>
      <w:r w:rsidRPr="008A6041">
        <w:rPr>
          <w:rFonts w:ascii="仿宋" w:eastAsia="仿宋" w:hAnsi="仿宋"/>
          <w:sz w:val="30"/>
          <w:szCs w:val="30"/>
        </w:rPr>
        <w:t>5个，危险源15个，制定安全管理制度（含配套应急预案）4个，分管科室安全生产管理体系得到进一步完善。</w:t>
      </w:r>
    </w:p>
    <w:p w14:paraId="037C5B1E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二是加强安全生产教育。</w:t>
      </w:r>
      <w:r w:rsidRPr="008A6041">
        <w:rPr>
          <w:rFonts w:ascii="仿宋" w:eastAsia="仿宋" w:hAnsi="仿宋" w:hint="eastAsia"/>
          <w:sz w:val="30"/>
          <w:szCs w:val="30"/>
        </w:rPr>
        <w:t>全年组织开展各类大型安全教育培训及演练</w:t>
      </w:r>
      <w:r w:rsidRPr="008A6041">
        <w:rPr>
          <w:rFonts w:ascii="仿宋" w:eastAsia="仿宋" w:hAnsi="仿宋"/>
          <w:sz w:val="30"/>
          <w:szCs w:val="30"/>
        </w:rPr>
        <w:t>3次、安全生产会议48次，大规模从业人员安全生产考试2次，从而加强食堂、房管科、环卫中心、校医院等教职员工安全生产责任意识。</w:t>
      </w:r>
    </w:p>
    <w:p w14:paraId="54C05275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三是强化安全生产监管。</w:t>
      </w:r>
      <w:r w:rsidRPr="008A6041">
        <w:rPr>
          <w:rFonts w:ascii="仿宋" w:eastAsia="仿宋" w:hAnsi="仿宋" w:hint="eastAsia"/>
          <w:sz w:val="30"/>
          <w:szCs w:val="30"/>
        </w:rPr>
        <w:t>开展各项安全检查活动</w:t>
      </w:r>
      <w:r w:rsidRPr="008A6041">
        <w:rPr>
          <w:rFonts w:ascii="仿宋" w:eastAsia="仿宋" w:hAnsi="仿宋"/>
          <w:sz w:val="30"/>
          <w:szCs w:val="30"/>
        </w:rPr>
        <w:t>50余次，发现并整改问题500余项，坚持做到周周有检查、时时有整改（及时）、次次有总结、天天有进步，安全生产监督管理能力不断得到强化和提升。相关工作受到省、市、区市场监督管理局的高度评价，部分</w:t>
      </w:r>
      <w:r w:rsidRPr="008A6041">
        <w:rPr>
          <w:rFonts w:ascii="仿宋" w:eastAsia="仿宋" w:hAnsi="仿宋"/>
          <w:sz w:val="30"/>
          <w:szCs w:val="30"/>
        </w:rPr>
        <w:lastRenderedPageBreak/>
        <w:t>工作经验在“云上黄石”、《中国食品》等媒体上得到宣传报道。</w:t>
      </w:r>
    </w:p>
    <w:p w14:paraId="7128340F" w14:textId="77777777" w:rsidR="008A6041" w:rsidRPr="008A6041" w:rsidRDefault="008A6041" w:rsidP="008A6041">
      <w:pPr>
        <w:spacing w:line="312" w:lineRule="auto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8A6041">
        <w:rPr>
          <w:rFonts w:ascii="楷体" w:eastAsia="楷体" w:hAnsi="楷体" w:hint="eastAsia"/>
          <w:b/>
          <w:sz w:val="30"/>
          <w:szCs w:val="30"/>
        </w:rPr>
        <w:t>（二）强化责任意识，提升后勤保障服务水平。</w:t>
      </w:r>
    </w:p>
    <w:p w14:paraId="2E621052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一是树立开拓创新意识。</w:t>
      </w:r>
      <w:r w:rsidRPr="008A6041">
        <w:rPr>
          <w:rFonts w:ascii="仿宋" w:eastAsia="仿宋" w:hAnsi="仿宋" w:hint="eastAsia"/>
          <w:sz w:val="30"/>
          <w:szCs w:val="30"/>
        </w:rPr>
        <w:t>引进扫地车，改变环境卫生服务方式，降低劳动强度，提高服务质量，并为学校每年节约人力成本超</w:t>
      </w:r>
      <w:r w:rsidRPr="008A6041">
        <w:rPr>
          <w:rFonts w:ascii="仿宋" w:eastAsia="仿宋" w:hAnsi="仿宋"/>
          <w:sz w:val="30"/>
          <w:szCs w:val="30"/>
        </w:rPr>
        <w:t>5万元。修订集贤阁食堂临时聘用人员工资奖励制度，提高食堂员工生产积极性，2024年集贤阁食堂营</w:t>
      </w:r>
      <w:proofErr w:type="gramStart"/>
      <w:r w:rsidRPr="008A6041">
        <w:rPr>
          <w:rFonts w:ascii="仿宋" w:eastAsia="仿宋" w:hAnsi="仿宋"/>
          <w:sz w:val="30"/>
          <w:szCs w:val="30"/>
        </w:rPr>
        <w:t>收超过</w:t>
      </w:r>
      <w:proofErr w:type="gramEnd"/>
      <w:r w:rsidRPr="008A6041">
        <w:rPr>
          <w:rFonts w:ascii="仿宋" w:eastAsia="仿宋" w:hAnsi="仿宋"/>
          <w:sz w:val="30"/>
          <w:szCs w:val="30"/>
        </w:rPr>
        <w:t>往年营收平均值。</w:t>
      </w:r>
    </w:p>
    <w:p w14:paraId="0318F0C9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二是强化担当意识。</w:t>
      </w:r>
      <w:r w:rsidRPr="008A6041">
        <w:rPr>
          <w:rFonts w:ascii="仿宋" w:eastAsia="仿宋" w:hAnsi="仿宋" w:hint="eastAsia"/>
          <w:sz w:val="30"/>
          <w:szCs w:val="30"/>
        </w:rPr>
        <w:t>深入开展爱国卫生运动等活动，筑牢健康安全防线。积极组织开展创文、病媒生物防治、爱国卫生运动等活动。环卫中心，清运</w:t>
      </w:r>
      <w:proofErr w:type="gramStart"/>
      <w:r w:rsidRPr="008A6041">
        <w:rPr>
          <w:rFonts w:ascii="仿宋" w:eastAsia="仿宋" w:hAnsi="仿宋" w:hint="eastAsia"/>
          <w:sz w:val="30"/>
          <w:szCs w:val="30"/>
        </w:rPr>
        <w:t>钩臂桶生活</w:t>
      </w:r>
      <w:proofErr w:type="gramEnd"/>
      <w:r w:rsidRPr="008A6041">
        <w:rPr>
          <w:rFonts w:ascii="仿宋" w:eastAsia="仿宋" w:hAnsi="仿宋" w:hint="eastAsia"/>
          <w:sz w:val="30"/>
          <w:szCs w:val="30"/>
        </w:rPr>
        <w:t>垃圾</w:t>
      </w:r>
      <w:r w:rsidRPr="008A6041">
        <w:rPr>
          <w:rFonts w:ascii="仿宋" w:eastAsia="仿宋" w:hAnsi="仿宋"/>
          <w:sz w:val="30"/>
          <w:szCs w:val="30"/>
        </w:rPr>
        <w:t>9000余车约4500余吨，清理建筑垃圾废弃家具36车约150余吨，清理化粪池32处，疏通污水管道27处，全校范围清除“牛皮癣、小广告”35次，校园大型活动卫生保障工作26次，突击清理卫生死角37处，开展疾病防控知识培训及宣传10次。学校卫生环境得到改善，师生卫生健康意识得到提高。</w:t>
      </w:r>
    </w:p>
    <w:p w14:paraId="6ED9FE12" w14:textId="77777777" w:rsidR="008A6041" w:rsidRPr="008A6041" w:rsidRDefault="008A6041" w:rsidP="008A6041">
      <w:pPr>
        <w:spacing w:line="312" w:lineRule="auto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8A6041">
        <w:rPr>
          <w:rFonts w:ascii="楷体" w:eastAsia="楷体" w:hAnsi="楷体" w:hint="eastAsia"/>
          <w:b/>
          <w:sz w:val="30"/>
          <w:szCs w:val="30"/>
        </w:rPr>
        <w:t>（三）强化服务育人意识，构建劳动育人平台。</w:t>
      </w:r>
    </w:p>
    <w:p w14:paraId="3BF4FB71" w14:textId="77777777" w:rsidR="008A6041" w:rsidRPr="008A6041" w:rsidRDefault="008A6041" w:rsidP="008A6041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sz w:val="30"/>
          <w:szCs w:val="30"/>
        </w:rPr>
        <w:t>根据学校《劳动教育》课程大纲安排，利用后勤资源优势，开展烹饪技能劳动课、环境卫生劳动课平台，并在课堂中传授食品安全、中华传统文化及爱国卫生运动等相关知识，使学生在劳动中获得知识，在享受劳动成果中获得快乐。截止</w:t>
      </w:r>
      <w:r w:rsidRPr="008A6041">
        <w:rPr>
          <w:rFonts w:ascii="仿宋" w:eastAsia="仿宋" w:hAnsi="仿宋"/>
          <w:sz w:val="30"/>
          <w:szCs w:val="30"/>
        </w:rPr>
        <w:t>2024年11月，饮食中心、环卫中心共计完成劳动教育课144个课时（45分钟/课时计），覆盖40个班级，1965名学生。</w:t>
      </w:r>
    </w:p>
    <w:p w14:paraId="405EF50B" w14:textId="77777777" w:rsidR="008A6041" w:rsidRPr="008A6041" w:rsidRDefault="008A6041" w:rsidP="008A6041">
      <w:pPr>
        <w:spacing w:line="312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8A6041">
        <w:rPr>
          <w:rFonts w:ascii="黑体" w:eastAsia="黑体" w:hAnsi="黑体" w:hint="eastAsia"/>
          <w:sz w:val="30"/>
          <w:szCs w:val="30"/>
        </w:rPr>
        <w:t>五、“廉”方面履职尽责情况（含落实“一岗双责”情况）</w:t>
      </w:r>
    </w:p>
    <w:p w14:paraId="15EB7C6B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lastRenderedPageBreak/>
        <w:t>（一）加强廉政学习，提高廉政意识。</w:t>
      </w:r>
      <w:r w:rsidRPr="008A6041">
        <w:rPr>
          <w:rFonts w:ascii="仿宋" w:eastAsia="仿宋" w:hAnsi="仿宋" w:hint="eastAsia"/>
          <w:sz w:val="30"/>
          <w:szCs w:val="30"/>
        </w:rPr>
        <w:t>深入学习党纪国法与廉政规定，积极参加党纪主题教育活动，通过学习《条例》、分析典型案例、观看警示教育片等方式，不断增强廉政意识，深刻认识廉洁从政对于个人、组织和社会的深远影响与重大意义。以身作则，</w:t>
      </w:r>
      <w:proofErr w:type="gramStart"/>
      <w:r w:rsidRPr="008A6041">
        <w:rPr>
          <w:rFonts w:ascii="仿宋" w:eastAsia="仿宋" w:hAnsi="仿宋" w:hint="eastAsia"/>
          <w:sz w:val="30"/>
          <w:szCs w:val="30"/>
        </w:rPr>
        <w:t>以上率</w:t>
      </w:r>
      <w:proofErr w:type="gramEnd"/>
      <w:r w:rsidRPr="008A6041">
        <w:rPr>
          <w:rFonts w:ascii="仿宋" w:eastAsia="仿宋" w:hAnsi="仿宋" w:hint="eastAsia"/>
          <w:sz w:val="30"/>
          <w:szCs w:val="30"/>
        </w:rPr>
        <w:t>下，严守政治纪律、组织纪律、廉政纪律、群众纪律、工作纪律、生活纪律，从而筑牢拒腐防变的思想防线。</w:t>
      </w:r>
    </w:p>
    <w:p w14:paraId="0610CB0C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b/>
          <w:sz w:val="30"/>
          <w:szCs w:val="30"/>
        </w:rPr>
        <w:t>（二）严格履行“一岗双责”职责。</w:t>
      </w:r>
      <w:r w:rsidRPr="008A6041">
        <w:rPr>
          <w:rFonts w:ascii="仿宋" w:eastAsia="仿宋" w:hAnsi="仿宋" w:hint="eastAsia"/>
          <w:sz w:val="30"/>
          <w:szCs w:val="30"/>
        </w:rPr>
        <w:t>在加强自身廉洁自律的同时，将廉政建设融入到日常业务管理工作中。一是加强廉政学习。组织学习党纪条例、师德</w:t>
      </w:r>
      <w:proofErr w:type="gramStart"/>
      <w:r w:rsidRPr="008A6041">
        <w:rPr>
          <w:rFonts w:ascii="仿宋" w:eastAsia="仿宋" w:hAnsi="仿宋" w:hint="eastAsia"/>
          <w:sz w:val="30"/>
          <w:szCs w:val="30"/>
        </w:rPr>
        <w:t>师风微党课</w:t>
      </w:r>
      <w:proofErr w:type="gramEnd"/>
      <w:r w:rsidRPr="008A6041">
        <w:rPr>
          <w:rFonts w:ascii="仿宋" w:eastAsia="仿宋" w:hAnsi="仿宋" w:hint="eastAsia"/>
          <w:sz w:val="30"/>
          <w:szCs w:val="30"/>
        </w:rPr>
        <w:t>、传达上级关于廉政建设文件精神等，强化后勤员工廉洁意识和纪律观念；二是健全机制。梳理廉政风险点，加强对重要岗位重要业务流程环节的监督，对“三重一大”事项履行集体决策要求。全年未出现违反意识形态责任制、法治建设、保密工作的情况，在社团及企业方面无兼职情况，在巡视巡察整改、审计整改、政治生态分析</w:t>
      </w:r>
      <w:proofErr w:type="gramStart"/>
      <w:r w:rsidRPr="008A6041">
        <w:rPr>
          <w:rFonts w:ascii="仿宋" w:eastAsia="仿宋" w:hAnsi="仿宋" w:hint="eastAsia"/>
          <w:sz w:val="30"/>
          <w:szCs w:val="30"/>
        </w:rPr>
        <w:t>研判等</w:t>
      </w:r>
      <w:proofErr w:type="gramEnd"/>
      <w:r w:rsidRPr="008A6041">
        <w:rPr>
          <w:rFonts w:ascii="仿宋" w:eastAsia="仿宋" w:hAnsi="仿宋" w:hint="eastAsia"/>
          <w:sz w:val="30"/>
          <w:szCs w:val="30"/>
        </w:rPr>
        <w:t>方面无相关问题。</w:t>
      </w:r>
    </w:p>
    <w:p w14:paraId="4D4A4B59" w14:textId="77777777" w:rsidR="008A6041" w:rsidRPr="008A6041" w:rsidRDefault="008A6041" w:rsidP="008A6041">
      <w:pPr>
        <w:spacing w:line="312" w:lineRule="auto"/>
        <w:ind w:firstLineChars="200" w:firstLine="602"/>
        <w:rPr>
          <w:rFonts w:ascii="仿宋" w:eastAsia="仿宋" w:hAnsi="仿宋"/>
          <w:sz w:val="30"/>
          <w:szCs w:val="30"/>
        </w:rPr>
      </w:pPr>
      <w:bookmarkStart w:id="0" w:name="_GoBack"/>
      <w:r w:rsidRPr="008A6041">
        <w:rPr>
          <w:rFonts w:ascii="仿宋" w:eastAsia="仿宋" w:hAnsi="仿宋" w:hint="eastAsia"/>
          <w:b/>
          <w:sz w:val="30"/>
          <w:szCs w:val="30"/>
        </w:rPr>
        <w:t>（三）深入做好意识形态工作，不断增强党的领导力。</w:t>
      </w:r>
      <w:bookmarkEnd w:id="0"/>
      <w:r w:rsidRPr="008A6041">
        <w:rPr>
          <w:rFonts w:ascii="仿宋" w:eastAsia="仿宋" w:hAnsi="仿宋" w:hint="eastAsia"/>
          <w:sz w:val="30"/>
          <w:szCs w:val="30"/>
        </w:rPr>
        <w:t>一是加强政治理论学习。大力宣传党和国家的路线、方针、政策等，让后勤教职员工思想上与中央保持一致；二是主动关心后勤教职员工思想动态，履行意识形态监督职责，对错误的思想、言论、行为及时批评纠正；三是加强舆论引导，充分利用后勤网页、工作群等网络媒介做好思想引领、政策宣传等工作。</w:t>
      </w:r>
    </w:p>
    <w:p w14:paraId="3788EA21" w14:textId="363973D1" w:rsidR="00D80098" w:rsidRPr="007B0B4B" w:rsidRDefault="008A6041" w:rsidP="008A6041">
      <w:pPr>
        <w:spacing w:line="312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8A6041">
        <w:rPr>
          <w:rFonts w:ascii="仿宋" w:eastAsia="仿宋" w:hAnsi="仿宋" w:hint="eastAsia"/>
          <w:sz w:val="30"/>
          <w:szCs w:val="30"/>
        </w:rPr>
        <w:t>一年来，虽然通过学习，改变了工作作风，取得了一定的成绩，但还是存在一些不足。一是政治理论学习还不够深入；二是后勤服</w:t>
      </w:r>
      <w:r w:rsidRPr="008A6041">
        <w:rPr>
          <w:rFonts w:ascii="仿宋" w:eastAsia="仿宋" w:hAnsi="仿宋" w:hint="eastAsia"/>
          <w:sz w:val="30"/>
          <w:szCs w:val="30"/>
        </w:rPr>
        <w:lastRenderedPageBreak/>
        <w:t>务保障改革创新力度不够；三是党风廉政建设还需进一步加强。下一步整改措施：一是加强政治理论学习。要持续深入学习二十届三中全会精神，深刻领悟全面深化改革、推进中国式现代化的重大意义和总体要求；二是进一步深化后勤服务保障改革创新。要加快后勤信息化、智能化建设，提升安全生产管理效能；三是加强党风廉政建设。进一步梳理分管科室的廉政风险点，完善廉政机制，加强廉政监督。</w:t>
      </w:r>
    </w:p>
    <w:sectPr w:rsidR="00D80098" w:rsidRPr="007B0B4B" w:rsidSect="0037287C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B6"/>
    <w:rsid w:val="000309CA"/>
    <w:rsid w:val="00042CB6"/>
    <w:rsid w:val="000478FE"/>
    <w:rsid w:val="000522E7"/>
    <w:rsid w:val="000912E2"/>
    <w:rsid w:val="00094BF7"/>
    <w:rsid w:val="000A51AD"/>
    <w:rsid w:val="0017615C"/>
    <w:rsid w:val="001773CE"/>
    <w:rsid w:val="001A7225"/>
    <w:rsid w:val="00246DD0"/>
    <w:rsid w:val="00280CF4"/>
    <w:rsid w:val="0029407E"/>
    <w:rsid w:val="002C66D6"/>
    <w:rsid w:val="002D796F"/>
    <w:rsid w:val="003108AE"/>
    <w:rsid w:val="0032427B"/>
    <w:rsid w:val="003351C4"/>
    <w:rsid w:val="00344B5F"/>
    <w:rsid w:val="003660FB"/>
    <w:rsid w:val="00366B33"/>
    <w:rsid w:val="0037287C"/>
    <w:rsid w:val="003B4D77"/>
    <w:rsid w:val="003C1384"/>
    <w:rsid w:val="003E08D9"/>
    <w:rsid w:val="004442B6"/>
    <w:rsid w:val="00486CDA"/>
    <w:rsid w:val="00605544"/>
    <w:rsid w:val="00622D16"/>
    <w:rsid w:val="0062452F"/>
    <w:rsid w:val="00684B75"/>
    <w:rsid w:val="0069144D"/>
    <w:rsid w:val="006D37C7"/>
    <w:rsid w:val="006F0B2F"/>
    <w:rsid w:val="00723E26"/>
    <w:rsid w:val="007A7DB6"/>
    <w:rsid w:val="007B0B4B"/>
    <w:rsid w:val="007D1CCB"/>
    <w:rsid w:val="008453B1"/>
    <w:rsid w:val="00896BD0"/>
    <w:rsid w:val="008A6041"/>
    <w:rsid w:val="008D0358"/>
    <w:rsid w:val="008D4590"/>
    <w:rsid w:val="008D547C"/>
    <w:rsid w:val="00933510"/>
    <w:rsid w:val="009A1E75"/>
    <w:rsid w:val="00A03733"/>
    <w:rsid w:val="00A15DCA"/>
    <w:rsid w:val="00A35398"/>
    <w:rsid w:val="00A6676E"/>
    <w:rsid w:val="00A81FBA"/>
    <w:rsid w:val="00BC65AE"/>
    <w:rsid w:val="00BE1584"/>
    <w:rsid w:val="00C018D7"/>
    <w:rsid w:val="00C64CED"/>
    <w:rsid w:val="00CD79C7"/>
    <w:rsid w:val="00CE1FDB"/>
    <w:rsid w:val="00CE6923"/>
    <w:rsid w:val="00D40B53"/>
    <w:rsid w:val="00D6108E"/>
    <w:rsid w:val="00D74FC5"/>
    <w:rsid w:val="00D80098"/>
    <w:rsid w:val="00DB5389"/>
    <w:rsid w:val="00E97130"/>
    <w:rsid w:val="00F1121F"/>
    <w:rsid w:val="00F142F0"/>
    <w:rsid w:val="00FC012C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7EA1"/>
  <w15:chartTrackingRefBased/>
  <w15:docId w15:val="{A6EA799E-7AA6-4044-B8E2-322A7FBF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2D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2D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5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刘桂泉</dc:creator>
  <cp:keywords/>
  <dc:description/>
  <cp:lastModifiedBy>万慧君</cp:lastModifiedBy>
  <cp:revision>14</cp:revision>
  <cp:lastPrinted>2024-12-20T06:39:00Z</cp:lastPrinted>
  <dcterms:created xsi:type="dcterms:W3CDTF">2024-12-16T00:47:00Z</dcterms:created>
  <dcterms:modified xsi:type="dcterms:W3CDTF">2024-12-23T00:49:00Z</dcterms:modified>
</cp:coreProperties>
</file>