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7C01A"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领导</w:t>
      </w:r>
      <w:r>
        <w:rPr>
          <w:rFonts w:ascii="华文中宋" w:hAnsi="华文中宋" w:eastAsia="华文中宋"/>
          <w:sz w:val="36"/>
          <w:szCs w:val="36"/>
        </w:rPr>
        <w:t>班子</w:t>
      </w:r>
      <w:r>
        <w:rPr>
          <w:rFonts w:hint="eastAsia" w:ascii="华文中宋" w:hAnsi="华文中宋" w:eastAsia="华文中宋"/>
          <w:sz w:val="36"/>
          <w:szCs w:val="36"/>
        </w:rPr>
        <w:t>202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/>
          <w:sz w:val="36"/>
          <w:szCs w:val="36"/>
        </w:rPr>
        <w:t>年度</w:t>
      </w:r>
      <w:r>
        <w:rPr>
          <w:rFonts w:ascii="华文中宋" w:hAnsi="华文中宋" w:eastAsia="华文中宋"/>
          <w:sz w:val="36"/>
          <w:szCs w:val="36"/>
        </w:rPr>
        <w:t>述职述廉报告</w:t>
      </w:r>
    </w:p>
    <w:p w14:paraId="6531AC17">
      <w:pPr>
        <w:spacing w:line="560" w:lineRule="exact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后勤</w:t>
      </w:r>
      <w:r>
        <w:rPr>
          <w:rFonts w:ascii="仿宋" w:hAnsi="仿宋" w:eastAsia="仿宋"/>
          <w:sz w:val="30"/>
          <w:szCs w:val="30"/>
        </w:rPr>
        <w:t>管理中心（</w:t>
      </w:r>
      <w:r>
        <w:rPr>
          <w:rFonts w:hint="eastAsia" w:ascii="仿宋" w:hAnsi="仿宋" w:eastAsia="仿宋"/>
          <w:sz w:val="30"/>
          <w:szCs w:val="30"/>
        </w:rPr>
        <w:t>后勤集团</w:t>
      </w:r>
      <w:r>
        <w:rPr>
          <w:rFonts w:ascii="仿宋" w:hAnsi="仿宋" w:eastAsia="仿宋"/>
          <w:sz w:val="30"/>
          <w:szCs w:val="30"/>
        </w:rPr>
        <w:t>）</w:t>
      </w:r>
    </w:p>
    <w:p w14:paraId="2320BDAC">
      <w:pPr>
        <w:keepNext w:val="0"/>
        <w:keepLines w:val="0"/>
        <w:pageBreakBefore w:val="0"/>
        <w:wordWrap/>
        <w:overflowPunct/>
        <w:topLinePunct w:val="0"/>
        <w:bidi w:val="0"/>
        <w:spacing w:line="312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，在</w:t>
      </w:r>
      <w:r>
        <w:rPr>
          <w:rFonts w:hint="eastAsia" w:ascii="仿宋" w:hAnsi="仿宋" w:eastAsia="仿宋"/>
          <w:sz w:val="30"/>
          <w:szCs w:val="30"/>
        </w:rPr>
        <w:t>校党委、行政的正确</w:t>
      </w:r>
      <w:r>
        <w:rPr>
          <w:rFonts w:ascii="仿宋" w:hAnsi="仿宋" w:eastAsia="仿宋"/>
          <w:sz w:val="30"/>
          <w:szCs w:val="30"/>
        </w:rPr>
        <w:t>领导下</w:t>
      </w:r>
      <w:r>
        <w:rPr>
          <w:rFonts w:hint="eastAsia" w:ascii="仿宋" w:hAnsi="仿宋" w:eastAsia="仿宋"/>
          <w:sz w:val="30"/>
          <w:szCs w:val="30"/>
        </w:rPr>
        <w:t>，后勤管理</w:t>
      </w:r>
      <w:r>
        <w:rPr>
          <w:rFonts w:ascii="仿宋" w:hAnsi="仿宋" w:eastAsia="仿宋"/>
          <w:sz w:val="30"/>
          <w:szCs w:val="30"/>
        </w:rPr>
        <w:t>中心领导班子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始终</w:t>
      </w:r>
      <w:r>
        <w:rPr>
          <w:rFonts w:hint="eastAsia" w:ascii="仿宋" w:hAnsi="仿宋" w:eastAsia="仿宋"/>
          <w:sz w:val="30"/>
          <w:szCs w:val="30"/>
        </w:rPr>
        <w:t>坚持以习近</w:t>
      </w:r>
      <w:r>
        <w:rPr>
          <w:rFonts w:hint="eastAsia" w:ascii="仿宋" w:hAnsi="仿宋" w:eastAsia="仿宋"/>
          <w:sz w:val="30"/>
          <w:szCs w:val="30"/>
          <w:lang w:eastAsia="zh-CN"/>
        </w:rPr>
        <w:t>平</w:t>
      </w:r>
      <w:r>
        <w:rPr>
          <w:rFonts w:hint="eastAsia" w:ascii="仿宋" w:hAnsi="仿宋" w:eastAsia="仿宋"/>
          <w:sz w:val="30"/>
          <w:szCs w:val="30"/>
        </w:rPr>
        <w:t>新时代中国特色社会主义思想为指导，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全面落实</w:t>
      </w:r>
      <w:r>
        <w:rPr>
          <w:rFonts w:hint="eastAsia" w:ascii="仿宋" w:hAnsi="仿宋" w:eastAsia="仿宋" w:cs="仿宋"/>
          <w:sz w:val="30"/>
          <w:szCs w:val="30"/>
        </w:rPr>
        <w:t>立德树人根本任务，</w:t>
      </w:r>
      <w:r>
        <w:rPr>
          <w:rFonts w:hint="eastAsia" w:ascii="仿宋" w:hAnsi="仿宋" w:eastAsia="仿宋"/>
          <w:sz w:val="30"/>
          <w:szCs w:val="30"/>
        </w:rPr>
        <w:t>紧紧围绕学校“争博点、强特色、创一流、促转型”的发展目标和任务</w:t>
      </w:r>
      <w:r>
        <w:rPr>
          <w:rFonts w:hint="eastAsia" w:ascii="仿宋" w:hAnsi="仿宋" w:eastAsia="仿宋"/>
          <w:sz w:val="30"/>
          <w:szCs w:val="30"/>
          <w:lang w:eastAsia="zh-CN"/>
        </w:rPr>
        <w:t>，持续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推进</w:t>
      </w:r>
      <w:r>
        <w:rPr>
          <w:rFonts w:hint="eastAsia" w:ascii="仿宋" w:hAnsi="仿宋" w:eastAsia="仿宋"/>
          <w:sz w:val="30"/>
          <w:szCs w:val="30"/>
          <w:lang w:eastAsia="zh-CN"/>
        </w:rPr>
        <w:t>“安全、高效、廉洁、友善”四个后勤建设，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圆满</w:t>
      </w:r>
      <w:r>
        <w:rPr>
          <w:rFonts w:hint="eastAsia" w:ascii="仿宋" w:hAnsi="仿宋" w:eastAsia="仿宋"/>
          <w:sz w:val="30"/>
          <w:szCs w:val="30"/>
          <w:lang w:eastAsia="zh-CN"/>
        </w:rPr>
        <w:t>完成了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2025年度各项工作任务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519F9CAD">
      <w:pPr>
        <w:spacing w:line="312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</w:t>
      </w:r>
      <w:r>
        <w:rPr>
          <w:rFonts w:ascii="黑体" w:hAnsi="黑体" w:eastAsia="黑体"/>
          <w:sz w:val="30"/>
          <w:szCs w:val="30"/>
        </w:rPr>
        <w:t>、政治思想建设方面履职尽责情况</w:t>
      </w:r>
    </w:p>
    <w:p w14:paraId="41181C3A">
      <w:pPr>
        <w:spacing w:line="312" w:lineRule="auto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始终将党的政治建设摆在首位，</w:t>
      </w:r>
      <w:r>
        <w:rPr>
          <w:rFonts w:hint="eastAsia" w:ascii="仿宋" w:hAnsi="仿宋" w:eastAsia="仿宋"/>
          <w:sz w:val="30"/>
          <w:szCs w:val="30"/>
          <w:lang w:eastAsia="zh-CN"/>
        </w:rPr>
        <w:t>增强</w:t>
      </w:r>
      <w:r>
        <w:rPr>
          <w:rFonts w:hint="eastAsia" w:ascii="仿宋" w:hAnsi="仿宋" w:eastAsia="仿宋"/>
          <w:sz w:val="30"/>
          <w:szCs w:val="30"/>
        </w:rPr>
        <w:t>“四个意识”，坚定“四个自信”，坚决做到“两个维护”，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始终坚持正确的政治方向。</w:t>
      </w:r>
      <w:r>
        <w:rPr>
          <w:rFonts w:hint="eastAsia" w:ascii="仿宋" w:hAnsi="仿宋" w:eastAsia="仿宋"/>
          <w:sz w:val="30"/>
          <w:szCs w:val="30"/>
        </w:rPr>
        <w:t>领导班子带头深入学习贯彻党的二十大和二十届二中、三中、四中全会精神，</w:t>
      </w:r>
      <w:r>
        <w:rPr>
          <w:rFonts w:hint="eastAsia" w:ascii="仿宋" w:hAnsi="仿宋" w:eastAsia="仿宋"/>
          <w:sz w:val="30"/>
          <w:szCs w:val="30"/>
          <w:lang w:eastAsia="zh-CN"/>
        </w:rPr>
        <w:t>严格落实习近平总书记重要讲话和关于对高校教育的重要批示精神</w:t>
      </w:r>
      <w:r>
        <w:rPr>
          <w:rFonts w:hint="eastAsia" w:ascii="仿宋" w:hAnsi="仿宋" w:eastAsia="仿宋"/>
          <w:sz w:val="30"/>
          <w:szCs w:val="30"/>
        </w:rPr>
        <w:t>。严格</w:t>
      </w:r>
      <w:r>
        <w:rPr>
          <w:rFonts w:hint="eastAsia" w:ascii="仿宋" w:hAnsi="仿宋" w:eastAsia="仿宋"/>
          <w:sz w:val="30"/>
          <w:szCs w:val="30"/>
          <w:lang w:eastAsia="zh-CN"/>
        </w:rPr>
        <w:t>执行</w:t>
      </w:r>
      <w:r>
        <w:rPr>
          <w:rFonts w:hint="eastAsia" w:ascii="仿宋" w:hAnsi="仿宋" w:eastAsia="仿宋"/>
          <w:sz w:val="30"/>
          <w:szCs w:val="30"/>
        </w:rPr>
        <w:t>“思想引领、学习在先”机制，全年组织二级中心组集中理论学习9次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学习教育读书班3期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支部书记讲党课3次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</w:rPr>
        <w:t>学习先进典型案例及有关理论文章135篇</w:t>
      </w:r>
      <w:r>
        <w:rPr>
          <w:rFonts w:hint="eastAsia" w:ascii="仿宋" w:hAnsi="仿宋" w:eastAsia="仿宋"/>
          <w:sz w:val="30"/>
          <w:szCs w:val="30"/>
          <w:lang w:eastAsia="zh-CN"/>
        </w:rPr>
        <w:t>，以理论武装筑牢政治思想根基</w:t>
      </w:r>
      <w:r>
        <w:rPr>
          <w:rFonts w:hint="eastAsia" w:ascii="仿宋" w:hAnsi="仿宋" w:eastAsia="仿宋"/>
          <w:sz w:val="30"/>
          <w:szCs w:val="30"/>
        </w:rPr>
        <w:t>。</w:t>
      </w:r>
      <w:r>
        <w:rPr>
          <w:rFonts w:hint="eastAsia" w:ascii="仿宋" w:hAnsi="仿宋" w:eastAsia="仿宋"/>
          <w:sz w:val="30"/>
          <w:szCs w:val="30"/>
          <w:lang w:eastAsia="zh-CN"/>
        </w:rPr>
        <w:t>扎实开展主题党日活动10次，支部书记工作例会4次，召开民主生活会和组织生活会各1次，严格落实党建主体责任。召开意识形态工作专题会议2次，开展意识形态领域情况党内通报1次，执行“三审三校”制度，组织保密教育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1次，筑牢意识形态风险防线。</w:t>
      </w:r>
    </w:p>
    <w:p w14:paraId="0C96FF29">
      <w:pPr>
        <w:spacing w:line="312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</w:t>
      </w:r>
      <w:r>
        <w:rPr>
          <w:rFonts w:ascii="黑体" w:hAnsi="黑体" w:eastAsia="黑体"/>
          <w:sz w:val="30"/>
          <w:szCs w:val="30"/>
        </w:rPr>
        <w:t>、</w:t>
      </w:r>
      <w:r>
        <w:rPr>
          <w:rFonts w:hint="eastAsia" w:ascii="黑体" w:hAnsi="黑体" w:eastAsia="黑体"/>
          <w:sz w:val="30"/>
          <w:szCs w:val="30"/>
        </w:rPr>
        <w:t>领导</w:t>
      </w:r>
      <w:r>
        <w:rPr>
          <w:rFonts w:ascii="黑体" w:hAnsi="黑体" w:eastAsia="黑体"/>
          <w:sz w:val="30"/>
          <w:szCs w:val="30"/>
        </w:rPr>
        <w:t>能力</w:t>
      </w:r>
      <w:r>
        <w:rPr>
          <w:rFonts w:hint="eastAsia" w:ascii="黑体" w:hAnsi="黑体" w:eastAsia="黑体"/>
          <w:sz w:val="30"/>
          <w:szCs w:val="30"/>
        </w:rPr>
        <w:t>方</w:t>
      </w:r>
      <w:r>
        <w:rPr>
          <w:rFonts w:ascii="黑体" w:hAnsi="黑体" w:eastAsia="黑体"/>
          <w:sz w:val="30"/>
          <w:szCs w:val="30"/>
        </w:rPr>
        <w:t>面履职尽责</w:t>
      </w:r>
      <w:r>
        <w:rPr>
          <w:rFonts w:hint="eastAsia" w:ascii="黑体" w:hAnsi="黑体" w:eastAsia="黑体"/>
          <w:sz w:val="30"/>
          <w:szCs w:val="30"/>
        </w:rPr>
        <w:t>情况</w:t>
      </w:r>
    </w:p>
    <w:p w14:paraId="694C69CE">
      <w:pPr>
        <w:spacing w:line="312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以提升干部素质本领为核心，紧扣“信念坚定、为民服务、勤政务实、敢于担当、清正廉洁”的干部标准，锤炼过硬领导班子。一年来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后勤</w:t>
      </w:r>
      <w:r>
        <w:rPr>
          <w:rFonts w:hint="eastAsia" w:ascii="仿宋" w:hAnsi="仿宋" w:eastAsia="仿宋"/>
          <w:sz w:val="30"/>
          <w:szCs w:val="30"/>
          <w:lang w:eastAsia="zh-CN"/>
        </w:rPr>
        <w:t>领导</w:t>
      </w:r>
      <w:r>
        <w:rPr>
          <w:rFonts w:hint="eastAsia" w:ascii="仿宋" w:hAnsi="仿宋" w:eastAsia="仿宋"/>
          <w:sz w:val="30"/>
          <w:szCs w:val="30"/>
        </w:rPr>
        <w:t>班子成员凝心聚力、担当奉献，营造团结协作的工作氛围，战斗力与执行力持续提升。</w:t>
      </w:r>
      <w:r>
        <w:rPr>
          <w:rFonts w:hint="eastAsia" w:ascii="仿宋" w:hAnsi="仿宋" w:eastAsia="仿宋"/>
          <w:sz w:val="30"/>
          <w:szCs w:val="30"/>
          <w:lang w:eastAsia="zh-CN"/>
        </w:rPr>
        <w:t>严格执行</w:t>
      </w:r>
      <w:r>
        <w:rPr>
          <w:rFonts w:hint="eastAsia" w:ascii="仿宋" w:hAnsi="仿宋" w:eastAsia="仿宋"/>
          <w:sz w:val="30"/>
          <w:szCs w:val="30"/>
        </w:rPr>
        <w:t>“三重一大”决策制度、民主集中制，全年召开党总支会38次，党政联席22次</w:t>
      </w:r>
      <w:r>
        <w:rPr>
          <w:rFonts w:hint="eastAsia" w:ascii="仿宋" w:hAnsi="仿宋" w:eastAsia="仿宋"/>
          <w:sz w:val="30"/>
          <w:szCs w:val="30"/>
          <w:lang w:eastAsia="zh-CN"/>
        </w:rPr>
        <w:t>，不断提升决策民主化、科学化、公开化水平。注重干部队伍建设，培养入党积极分子4人。领导班子参加专题培训4次、素质能力提升培训2次、校领导党课学习2次；组织11名新提拔科级以上干部参加校组织部专项培训，全面提升干部履职能力。</w:t>
      </w:r>
    </w:p>
    <w:p w14:paraId="5CE5A563">
      <w:pPr>
        <w:spacing w:line="312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</w:t>
      </w:r>
      <w:r>
        <w:rPr>
          <w:rFonts w:ascii="黑体" w:hAnsi="黑体" w:eastAsia="黑体"/>
          <w:sz w:val="30"/>
          <w:szCs w:val="30"/>
        </w:rPr>
        <w:t>、工作实绩方面履职尽责情况</w:t>
      </w:r>
    </w:p>
    <w:p w14:paraId="55369B48">
      <w:pPr>
        <w:spacing w:line="312" w:lineRule="auto"/>
        <w:ind w:firstLine="602" w:firstLineChars="200"/>
        <w:rPr>
          <w:rFonts w:hint="default" w:ascii="仿宋" w:hAnsi="仿宋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（一）基础工作扎实推进</w:t>
      </w:r>
    </w:p>
    <w:p w14:paraId="06F00127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1.维修服务保障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到位。</w:t>
      </w:r>
      <w:r>
        <w:rPr>
          <w:rFonts w:hint="eastAsia" w:ascii="仿宋" w:hAnsi="仿宋" w:eastAsia="仿宋"/>
          <w:sz w:val="30"/>
          <w:szCs w:val="30"/>
        </w:rPr>
        <w:t>全年完成土木、水电等零星维修任务10769单，其中水电类5349单、土木类2971单、家具类1545单、疏通类904单，服务好评率达99%；完成20万元以上维修项目12项（土木类10项、水电类2项），有效改善学生宿舍、电梯、食堂等基础设施条件。​</w:t>
      </w:r>
    </w:p>
    <w:p w14:paraId="75E89FE4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2.住房用车管理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规范。</w:t>
      </w:r>
      <w:r>
        <w:rPr>
          <w:rFonts w:hint="eastAsia" w:ascii="仿宋" w:hAnsi="仿宋" w:eastAsia="仿宋"/>
          <w:sz w:val="30"/>
          <w:szCs w:val="30"/>
        </w:rPr>
        <w:t>组织公有住房选房活动2次，安置教职工入住13人，提升住房资源利用效率；高效完成校内各单位网上用车申请审批1976次，全力保障教学科研及公务出行需求。</w:t>
      </w:r>
    </w:p>
    <w:p w14:paraId="2F9DAFB7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3.医疗保障坚实有力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开展传染病预防宣传教育8次，强化师生健康防护意识；圆满完成4873名新生入学体检，细致排查健康隐患，筑牢新生校园学习生活健康屏障。</w:t>
      </w:r>
    </w:p>
    <w:p w14:paraId="11F924E1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4.绿化养护成效显著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排查并消灭白蚁巢穴119处，有效遏制白蚁危害；推进青山湖湖面养护，实行定期清理与专项整治结合，组织专项打捞3次，投入经费9万余元，保持湖面环境洁净；落实日常绿化养护，完成苗木修剪5次、施肥9次、喷药10次，持续优化校园绿化景观。</w:t>
      </w:r>
    </w:p>
    <w:p w14:paraId="47584FF2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5.场馆宿管保障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有序。</w:t>
      </w:r>
      <w:r>
        <w:rPr>
          <w:rFonts w:hint="eastAsia" w:ascii="仿宋" w:hAnsi="仿宋" w:eastAsia="仿宋"/>
          <w:sz w:val="30"/>
          <w:szCs w:val="30"/>
        </w:rPr>
        <w:t>保障市级以上大型考试17场次、校内外会议演出等活动480场次，确保各类活动顺利开展；完成2025届新生宿舍安置、调配及名册登记工作，提供稳定住宿环境。​</w:t>
      </w:r>
    </w:p>
    <w:p w14:paraId="0603704F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6.幼儿保教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质量优异。</w:t>
      </w:r>
      <w:r>
        <w:rPr>
          <w:rFonts w:hint="eastAsia" w:ascii="仿宋" w:hAnsi="仿宋" w:eastAsia="仿宋"/>
          <w:sz w:val="30"/>
          <w:szCs w:val="30"/>
        </w:rPr>
        <w:t>顺利完成幼儿园招生，在册适龄幼儿217名，保教规模稳定；在区教育局年度考核中获评“优秀”等次，彰显优质保教服务水平。​</w:t>
      </w:r>
    </w:p>
    <w:p w14:paraId="148DF5C3">
      <w:pPr>
        <w:spacing w:line="312" w:lineRule="auto"/>
        <w:ind w:firstLine="602" w:firstLineChars="200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（二）</w:t>
      </w:r>
      <w:r>
        <w:rPr>
          <w:rFonts w:hint="eastAsia" w:ascii="仿宋" w:hAnsi="仿宋" w:eastAsia="仿宋"/>
          <w:b/>
          <w:bCs/>
          <w:sz w:val="30"/>
          <w:szCs w:val="30"/>
        </w:rPr>
        <w:t>重点工作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成效显著</w:t>
      </w:r>
    </w:p>
    <w:p w14:paraId="738F081E">
      <w:pPr>
        <w:spacing w:line="312" w:lineRule="auto"/>
        <w:ind w:firstLine="602" w:firstLineChars="200"/>
        <w:rPr>
          <w:rFonts w:hint="eastAsia" w:ascii="仿宋" w:hAnsi="仿宋" w:eastAsia="仿宋"/>
          <w:b w:val="0"/>
          <w:bCs w:val="0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1.筑牢校园安全防线。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一是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强化安全意识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，提升安全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防范能力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。全年组织安全教育10场次、安全演练6次、安全大检查12</w:t>
      </w:r>
      <w:r>
        <w:rPr>
          <w:rFonts w:hint="eastAsia" w:ascii="仿宋" w:hAnsi="仿宋" w:eastAsia="仿宋"/>
          <w:b w:val="0"/>
          <w:bCs w:val="0"/>
          <w:sz w:val="30"/>
          <w:szCs w:val="30"/>
          <w:lang w:eastAsia="zh-CN"/>
        </w:rPr>
        <w:t>次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，</w:t>
      </w:r>
      <w:r>
        <w:rPr>
          <w:rFonts w:hint="eastAsia" w:ascii="仿宋" w:hAnsi="仿宋" w:eastAsia="仿宋"/>
          <w:b w:val="0"/>
          <w:bCs w:val="0"/>
          <w:sz w:val="30"/>
          <w:szCs w:val="30"/>
          <w:lang w:eastAsia="zh-CN"/>
        </w:rPr>
        <w:t>职工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全员安全防范意识和应急处置能力显著增强；二是完善制度体系，强化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食品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sz w:val="30"/>
          <w:szCs w:val="30"/>
        </w:rPr>
        <w:t>源头管控。本年度修订完善食品安全管理制度20项，从源头筑牢食品安全生产保障根基；三是聚焦重点难点，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整治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突出</w:t>
      </w:r>
      <w:r>
        <w:rPr>
          <w:rFonts w:hint="eastAsia" w:ascii="仿宋" w:hAnsi="仿宋" w:eastAsia="仿宋"/>
          <w:b w:val="0"/>
          <w:bCs w:val="0"/>
          <w:sz w:val="30"/>
          <w:szCs w:val="30"/>
          <w:lang w:val="en-US" w:eastAsia="zh-CN"/>
        </w:rPr>
        <w:t>安全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隐患。特邀专业机构开展勘察设计，完成7处校内山体地质灾害隐患点专项治理，有效防范滑坡、落石等安全风险；及时排查整改体育馆顶棚钢结构松动隐患，全力保障师生活动安全。全年未发生重大火灾事故，累计排查整改各类安全隐患50余处。</w:t>
      </w:r>
    </w:p>
    <w:p w14:paraId="76F35BF7">
      <w:pPr>
        <w:spacing w:line="312" w:lineRule="auto"/>
        <w:ind w:firstLine="602" w:firstLineChars="200"/>
        <w:rPr>
          <w:rFonts w:hint="eastAsia" w:ascii="仿宋" w:hAnsi="仿宋" w:eastAsia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2.推动服务保障提质增效。</w:t>
      </w:r>
      <w:r>
        <w:rPr>
          <w:rFonts w:hint="eastAsia" w:ascii="仿宋" w:hAnsi="仿宋" w:eastAsia="仿宋"/>
          <w:b w:val="0"/>
          <w:bCs w:val="0"/>
          <w:sz w:val="30"/>
          <w:szCs w:val="30"/>
          <w:lang w:eastAsia="zh-CN"/>
        </w:rPr>
        <w:t>顺利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完成舞蹈学、美术学等师范专业认证期间的服务保障任务，扎实做好维修抢修、校园环境美化、水电保障等工作，营造整洁有序的校园环境。</w:t>
      </w:r>
      <w:r>
        <w:rPr>
          <w:rFonts w:hint="eastAsia" w:ascii="仿宋" w:hAnsi="仿宋" w:eastAsia="仿宋"/>
          <w:b w:val="0"/>
          <w:bCs w:val="0"/>
          <w:sz w:val="30"/>
          <w:szCs w:val="30"/>
          <w:lang w:eastAsia="zh-CN"/>
        </w:rPr>
        <w:t>及时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完成琼林苑食堂新一轮联营单位招标引进，确保食堂经营平稳过渡；通过“832扶贫网”采购农产品54.05万元，积极助力乡村振兴；精心组织爱国卫生月活动，持续改善校园环境卫生</w:t>
      </w:r>
      <w:r>
        <w:rPr>
          <w:rFonts w:hint="eastAsia" w:ascii="仿宋" w:hAnsi="仿宋" w:eastAsia="仿宋"/>
          <w:b w:val="0"/>
          <w:bCs w:val="0"/>
          <w:sz w:val="30"/>
          <w:szCs w:val="30"/>
          <w:lang w:eastAsia="zh-CN"/>
        </w:rPr>
        <w:t>。</w:t>
      </w:r>
    </w:p>
    <w:p w14:paraId="5155B796">
      <w:pPr>
        <w:spacing w:line="312" w:lineRule="auto"/>
        <w:ind w:firstLine="602" w:firstLineChars="200"/>
        <w:rPr>
          <w:rFonts w:hint="eastAsia" w:ascii="仿宋" w:hAnsi="仿宋" w:eastAsia="仿宋"/>
          <w:b w:val="0"/>
          <w:bCs w:val="0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3.深化服务育人特色建设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。组织失物认领活动2次，成功为师生找回手机24部、各类电子产品55件、个人物品120份，切实传递校园温情；配合学生工作处开设卫生清洁、校园绿化、烹饪技术等劳动教育课程，累计开展172课时教学，助力学生提升劳动技能、培育劳动精神。</w:t>
      </w:r>
    </w:p>
    <w:p w14:paraId="149B4A3E">
      <w:pPr>
        <w:spacing w:line="312" w:lineRule="auto"/>
        <w:ind w:firstLine="602" w:firstLineChars="200"/>
        <w:rPr>
          <w:rFonts w:hint="eastAsia" w:ascii="仿宋" w:hAnsi="仿宋" w:eastAsia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（三）</w:t>
      </w:r>
      <w:r>
        <w:rPr>
          <w:rFonts w:hint="eastAsia" w:ascii="仿宋" w:hAnsi="仿宋" w:eastAsia="仿宋"/>
          <w:b/>
          <w:bCs/>
          <w:sz w:val="30"/>
          <w:szCs w:val="30"/>
        </w:rPr>
        <w:t>特色与创新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亮点突出</w:t>
      </w:r>
    </w:p>
    <w:p w14:paraId="76500ED8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1.建设小斋公山枇杷园</w:t>
      </w:r>
      <w:r>
        <w:rPr>
          <w:rFonts w:hint="eastAsia" w:ascii="仿宋" w:hAnsi="仿宋" w:eastAsia="仿宋"/>
          <w:sz w:val="30"/>
          <w:szCs w:val="30"/>
        </w:rPr>
        <w:t>。针对文外学院旁小斋公山步道侧山体（原迁移坟场）蛇鼠出没、杂草丛生等安全隐患与环境问题，经实地勘察论证，栽植60棵优质枇杷树苗，既彻底消除安全隐患，又打造特色校园景观，实现安全保障与环境美化双重提升。​</w:t>
      </w:r>
    </w:p>
    <w:p w14:paraId="7706CE7D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2.建设节能喷淋灌溉系统。</w:t>
      </w:r>
      <w:r>
        <w:rPr>
          <w:rFonts w:hint="eastAsia" w:ascii="仿宋" w:hAnsi="仿宋" w:eastAsia="仿宋"/>
          <w:sz w:val="30"/>
          <w:szCs w:val="30"/>
        </w:rPr>
        <w:t>践行节能降耗理念，创新建设校园绿化带节能喷淋系统，引入青山湖湖水作为灌溉水源，本年度已正式投用，累计利用湖水约1.97万吨，在节约水资源的同时，高效保障绿化灌溉需求。</w:t>
      </w:r>
    </w:p>
    <w:p w14:paraId="7B9AAEC0">
      <w:pPr>
        <w:spacing w:line="312" w:lineRule="auto"/>
        <w:ind w:firstLine="60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3.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完成</w:t>
      </w:r>
      <w:r>
        <w:rPr>
          <w:rFonts w:hint="eastAsia" w:ascii="仿宋" w:hAnsi="仿宋" w:eastAsia="仿宋"/>
          <w:b/>
          <w:bCs/>
          <w:sz w:val="30"/>
          <w:szCs w:val="30"/>
        </w:rPr>
        <w:t>电梯更换项目。</w:t>
      </w:r>
      <w:r>
        <w:rPr>
          <w:rFonts w:hint="eastAsia" w:ascii="仿宋" w:hAnsi="仿宋" w:eastAsia="仿宋"/>
          <w:sz w:val="30"/>
          <w:szCs w:val="30"/>
        </w:rPr>
        <w:t>依托社会捐赠资金45.7万元，完成科技大楼与信息大楼3台电梯更换，在资金有限情况下最大化保障安装数量，且新电梯均配备空调；目前设备已取得特种设备使用登记证，实现安全合规运行，显著提升师生乘坐舒适度，获广泛好评。</w:t>
      </w:r>
    </w:p>
    <w:p w14:paraId="342F4BE7">
      <w:pPr>
        <w:spacing w:line="312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</w:t>
      </w:r>
      <w:r>
        <w:rPr>
          <w:rFonts w:ascii="黑体" w:hAnsi="黑体" w:eastAsia="黑体"/>
          <w:sz w:val="30"/>
          <w:szCs w:val="30"/>
        </w:rPr>
        <w:t>、党风廉政建设方面履职尽责情况</w:t>
      </w:r>
    </w:p>
    <w:p w14:paraId="4F7F69E0">
      <w:pPr>
        <w:spacing w:line="312" w:lineRule="auto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以开展深入贯彻中央八项规定精神学习教育为抓手</w:t>
      </w:r>
      <w:r>
        <w:rPr>
          <w:rFonts w:hint="eastAsia" w:ascii="仿宋" w:hAnsi="仿宋" w:eastAsia="仿宋"/>
          <w:sz w:val="30"/>
          <w:szCs w:val="30"/>
          <w:lang w:eastAsia="zh-CN"/>
        </w:rPr>
        <w:t>，以</w:t>
      </w:r>
      <w:r>
        <w:rPr>
          <w:rFonts w:hint="eastAsia" w:ascii="仿宋" w:hAnsi="仿宋" w:eastAsia="仿宋"/>
          <w:sz w:val="30"/>
          <w:szCs w:val="30"/>
        </w:rPr>
        <w:t>巩固党纪学习教育成果为基础，深入</w:t>
      </w:r>
      <w:r>
        <w:rPr>
          <w:rFonts w:hint="eastAsia" w:ascii="仿宋" w:hAnsi="仿宋" w:eastAsia="仿宋"/>
          <w:sz w:val="30"/>
          <w:szCs w:val="30"/>
          <w:lang w:eastAsia="zh-CN"/>
        </w:rPr>
        <w:t>推进</w:t>
      </w:r>
      <w:r>
        <w:rPr>
          <w:rFonts w:hint="eastAsia" w:ascii="仿宋" w:hAnsi="仿宋" w:eastAsia="仿宋"/>
          <w:sz w:val="30"/>
          <w:szCs w:val="30"/>
        </w:rPr>
        <w:t>廉洁后勤</w:t>
      </w:r>
      <w:r>
        <w:rPr>
          <w:rFonts w:hint="eastAsia" w:ascii="仿宋" w:hAnsi="仿宋" w:eastAsia="仿宋"/>
          <w:sz w:val="30"/>
          <w:szCs w:val="30"/>
          <w:lang w:eastAsia="zh-CN"/>
        </w:rPr>
        <w:t>建设。领导班子带头</w:t>
      </w:r>
      <w:r>
        <w:rPr>
          <w:rFonts w:hint="eastAsia" w:ascii="仿宋" w:hAnsi="仿宋" w:eastAsia="仿宋"/>
          <w:sz w:val="30"/>
          <w:szCs w:val="30"/>
        </w:rPr>
        <w:t>从严</w:t>
      </w:r>
      <w:r>
        <w:rPr>
          <w:rFonts w:hint="eastAsia" w:ascii="仿宋" w:hAnsi="仿宋" w:eastAsia="仿宋"/>
          <w:sz w:val="30"/>
          <w:szCs w:val="30"/>
          <w:lang w:eastAsia="zh-CN"/>
        </w:rPr>
        <w:t>从实</w:t>
      </w:r>
      <w:r>
        <w:rPr>
          <w:rFonts w:hint="eastAsia" w:ascii="仿宋" w:hAnsi="仿宋" w:eastAsia="仿宋"/>
          <w:sz w:val="30"/>
          <w:szCs w:val="30"/>
        </w:rPr>
        <w:t>开展学习教育，查摆整改后勤领域突出问题、食堂管理服务重点问题等9项，查摆整改学习教育集中整治问题19项。常态化开展廉政教育，全年召开党风廉政建设专题工作会2次，运用“第一种形态”提醒谈话1人，开展违规吃喝问题集中整治谈心谈话30余人次，组织违规案例通报暨警示教育会1次，参加庭审观摩警示教育活动1次。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年，后勤领导班子</w:t>
      </w:r>
      <w:r>
        <w:rPr>
          <w:rFonts w:hint="eastAsia" w:ascii="仿宋" w:hAnsi="仿宋" w:eastAsia="仿宋"/>
          <w:sz w:val="30"/>
          <w:szCs w:val="30"/>
          <w:lang w:eastAsia="zh-CN"/>
        </w:rPr>
        <w:t>始终重视政治生态分析研判工作，全年</w:t>
      </w:r>
      <w:r>
        <w:rPr>
          <w:rFonts w:hint="eastAsia" w:ascii="仿宋" w:hAnsi="仿宋" w:eastAsia="仿宋"/>
          <w:sz w:val="30"/>
          <w:szCs w:val="30"/>
        </w:rPr>
        <w:t>未出现违反意识形态、</w:t>
      </w:r>
      <w:r>
        <w:rPr>
          <w:rFonts w:hint="eastAsia" w:ascii="仿宋" w:hAnsi="仿宋" w:eastAsia="仿宋"/>
          <w:sz w:val="30"/>
          <w:szCs w:val="30"/>
          <w:lang w:eastAsia="zh-CN"/>
        </w:rPr>
        <w:t>保密及</w:t>
      </w:r>
      <w:r>
        <w:rPr>
          <w:rFonts w:hint="eastAsia" w:ascii="仿宋" w:hAnsi="仿宋" w:eastAsia="仿宋"/>
          <w:sz w:val="30"/>
          <w:szCs w:val="30"/>
        </w:rPr>
        <w:t>法治建设</w:t>
      </w:r>
      <w:r>
        <w:rPr>
          <w:rFonts w:hint="eastAsia" w:ascii="仿宋" w:hAnsi="仿宋" w:eastAsia="仿宋"/>
          <w:sz w:val="30"/>
          <w:szCs w:val="30"/>
          <w:lang w:eastAsia="zh-CN"/>
        </w:rPr>
        <w:t>等有关</w:t>
      </w:r>
      <w:r>
        <w:rPr>
          <w:rFonts w:hint="eastAsia" w:ascii="仿宋" w:hAnsi="仿宋" w:eastAsia="仿宋"/>
          <w:sz w:val="30"/>
          <w:szCs w:val="30"/>
        </w:rPr>
        <w:t>情况，</w:t>
      </w:r>
      <w:r>
        <w:rPr>
          <w:rFonts w:hint="eastAsia" w:ascii="仿宋" w:hAnsi="仿宋" w:eastAsia="仿宋"/>
          <w:sz w:val="30"/>
          <w:szCs w:val="30"/>
          <w:lang w:eastAsia="zh-CN"/>
        </w:rPr>
        <w:t>积极推进饮食财务挂账、水电费回收等</w:t>
      </w:r>
      <w:r>
        <w:rPr>
          <w:rFonts w:hint="eastAsia" w:ascii="仿宋" w:hAnsi="仿宋" w:eastAsia="仿宋"/>
          <w:sz w:val="30"/>
          <w:szCs w:val="30"/>
        </w:rPr>
        <w:t>巡视巡察</w:t>
      </w:r>
      <w:r>
        <w:rPr>
          <w:rFonts w:hint="eastAsia" w:ascii="仿宋" w:hAnsi="仿宋" w:eastAsia="仿宋"/>
          <w:sz w:val="30"/>
          <w:szCs w:val="30"/>
          <w:lang w:eastAsia="zh-CN"/>
        </w:rPr>
        <w:t>审计</w:t>
      </w:r>
      <w:r>
        <w:rPr>
          <w:rFonts w:hint="eastAsia" w:ascii="仿宋" w:hAnsi="仿宋" w:eastAsia="仿宋"/>
          <w:sz w:val="30"/>
          <w:szCs w:val="30"/>
        </w:rPr>
        <w:t>整改</w:t>
      </w:r>
      <w:r>
        <w:rPr>
          <w:rFonts w:hint="eastAsia" w:ascii="仿宋" w:hAnsi="仿宋" w:eastAsia="仿宋"/>
          <w:sz w:val="30"/>
          <w:szCs w:val="30"/>
          <w:lang w:eastAsia="zh-CN"/>
        </w:rPr>
        <w:t>问题</w:t>
      </w:r>
      <w:r>
        <w:rPr>
          <w:rFonts w:hint="eastAsia" w:ascii="仿宋" w:hAnsi="仿宋" w:eastAsia="仿宋"/>
          <w:sz w:val="30"/>
          <w:szCs w:val="30"/>
        </w:rPr>
        <w:t>。</w:t>
      </w:r>
    </w:p>
    <w:p w14:paraId="5B7131BD">
      <w:pPr>
        <w:spacing w:line="312" w:lineRule="auto"/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</w:t>
      </w:r>
      <w:r>
        <w:rPr>
          <w:rFonts w:ascii="黑体" w:hAnsi="黑体" w:eastAsia="黑体"/>
          <w:sz w:val="30"/>
          <w:szCs w:val="30"/>
        </w:rPr>
        <w:t>、作风建设</w:t>
      </w:r>
      <w:r>
        <w:rPr>
          <w:rFonts w:hint="eastAsia" w:ascii="黑体" w:hAnsi="黑体" w:eastAsia="黑体"/>
          <w:sz w:val="30"/>
          <w:szCs w:val="30"/>
        </w:rPr>
        <w:t>方面</w:t>
      </w:r>
      <w:r>
        <w:rPr>
          <w:rFonts w:ascii="黑体" w:hAnsi="黑体" w:eastAsia="黑体"/>
          <w:sz w:val="30"/>
          <w:szCs w:val="30"/>
        </w:rPr>
        <w:t>履职尽责情况</w:t>
      </w:r>
    </w:p>
    <w:p w14:paraId="2D0DB006">
      <w:pPr>
        <w:spacing w:line="312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牢固树立“作风建设永远在路上”的思想，推动作风建设常态化长效化，持续在理论学习、问题整改、为民服务上发力。领导班子带头将改进作风与提升能力相结合，聚焦业务钻研与工作改进，探索务实有效的工作方法。投入约390万元完成1265间学生宿舍维修改造，投入约330万元更新389间学生宿舍家具，逐步优化学生住宿条件，切实解决师生“急难愁盼”问题；积极推进饮食财务挂账等审计整改工作，着力解决后勤历史遗留问题；完善便民服务体系，对公务用车、场馆使用、零星维修等服务实行网上申报和审批，实现师生“少跑快办”，提升服务效率；推动“四个后勤”理念向全体职工及从业人员延伸，切实增强师生获得感、幸福感、安全感。同时，加强干部职工思想引导，推动转变观念、改进作风、强化主动服务意识，督促党员干部深入一线调研，坚持问题导向、精准施策，大力弘扬求真务实、担当实干的新风正气。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hOTI4NjBhOGFjYWIyMDEyNGFiYzA4ZDA2YjBkMzAifQ=="/>
  </w:docVars>
  <w:rsids>
    <w:rsidRoot w:val="004629F8"/>
    <w:rsid w:val="000022F6"/>
    <w:rsid w:val="00035D66"/>
    <w:rsid w:val="000742A9"/>
    <w:rsid w:val="00081187"/>
    <w:rsid w:val="00092A4A"/>
    <w:rsid w:val="000A7402"/>
    <w:rsid w:val="000E202F"/>
    <w:rsid w:val="000F64B0"/>
    <w:rsid w:val="00126E24"/>
    <w:rsid w:val="00132134"/>
    <w:rsid w:val="00143DCB"/>
    <w:rsid w:val="00167098"/>
    <w:rsid w:val="00167345"/>
    <w:rsid w:val="00170062"/>
    <w:rsid w:val="00172E95"/>
    <w:rsid w:val="00176662"/>
    <w:rsid w:val="001954D7"/>
    <w:rsid w:val="0021773E"/>
    <w:rsid w:val="00252678"/>
    <w:rsid w:val="002540D3"/>
    <w:rsid w:val="00266C7A"/>
    <w:rsid w:val="00283C83"/>
    <w:rsid w:val="00294C48"/>
    <w:rsid w:val="0029545F"/>
    <w:rsid w:val="002B69FD"/>
    <w:rsid w:val="002C6E37"/>
    <w:rsid w:val="002D28A4"/>
    <w:rsid w:val="002F1F06"/>
    <w:rsid w:val="00301397"/>
    <w:rsid w:val="00331ECB"/>
    <w:rsid w:val="003324AF"/>
    <w:rsid w:val="003430D5"/>
    <w:rsid w:val="00372527"/>
    <w:rsid w:val="003B6BB4"/>
    <w:rsid w:val="003C256C"/>
    <w:rsid w:val="003D5CC8"/>
    <w:rsid w:val="00445AA0"/>
    <w:rsid w:val="00461645"/>
    <w:rsid w:val="004629F8"/>
    <w:rsid w:val="004757E2"/>
    <w:rsid w:val="004B40F7"/>
    <w:rsid w:val="004B4CE5"/>
    <w:rsid w:val="004C52B6"/>
    <w:rsid w:val="0050235E"/>
    <w:rsid w:val="00514429"/>
    <w:rsid w:val="00522D5C"/>
    <w:rsid w:val="00555D1E"/>
    <w:rsid w:val="00574ED1"/>
    <w:rsid w:val="00593FC4"/>
    <w:rsid w:val="00595A92"/>
    <w:rsid w:val="005C4B4A"/>
    <w:rsid w:val="005C7C41"/>
    <w:rsid w:val="005F6D18"/>
    <w:rsid w:val="00606887"/>
    <w:rsid w:val="00607655"/>
    <w:rsid w:val="00626B0F"/>
    <w:rsid w:val="006455C5"/>
    <w:rsid w:val="00650FA9"/>
    <w:rsid w:val="00651A23"/>
    <w:rsid w:val="00660CBE"/>
    <w:rsid w:val="0067387B"/>
    <w:rsid w:val="0068246E"/>
    <w:rsid w:val="006F2693"/>
    <w:rsid w:val="00741C7D"/>
    <w:rsid w:val="00760947"/>
    <w:rsid w:val="00765B44"/>
    <w:rsid w:val="007A5B02"/>
    <w:rsid w:val="007C513B"/>
    <w:rsid w:val="007E280D"/>
    <w:rsid w:val="008022D6"/>
    <w:rsid w:val="008070C9"/>
    <w:rsid w:val="0081501C"/>
    <w:rsid w:val="00820419"/>
    <w:rsid w:val="008302B9"/>
    <w:rsid w:val="008363B4"/>
    <w:rsid w:val="00863F0B"/>
    <w:rsid w:val="008D122A"/>
    <w:rsid w:val="00902E6F"/>
    <w:rsid w:val="00916C2A"/>
    <w:rsid w:val="0092371D"/>
    <w:rsid w:val="0093245B"/>
    <w:rsid w:val="00936265"/>
    <w:rsid w:val="00945EAA"/>
    <w:rsid w:val="0095158B"/>
    <w:rsid w:val="009B096E"/>
    <w:rsid w:val="009C31A6"/>
    <w:rsid w:val="009C35CC"/>
    <w:rsid w:val="009C3A71"/>
    <w:rsid w:val="009C6555"/>
    <w:rsid w:val="009E47A0"/>
    <w:rsid w:val="009E6318"/>
    <w:rsid w:val="009F128B"/>
    <w:rsid w:val="009F4195"/>
    <w:rsid w:val="009F5D48"/>
    <w:rsid w:val="00A457BC"/>
    <w:rsid w:val="00A54DF6"/>
    <w:rsid w:val="00A7290C"/>
    <w:rsid w:val="00A73E12"/>
    <w:rsid w:val="00A95DB2"/>
    <w:rsid w:val="00AB7EE8"/>
    <w:rsid w:val="00AE05E9"/>
    <w:rsid w:val="00B0039A"/>
    <w:rsid w:val="00B0155A"/>
    <w:rsid w:val="00B30BB9"/>
    <w:rsid w:val="00B31D12"/>
    <w:rsid w:val="00B406F6"/>
    <w:rsid w:val="00B53EB1"/>
    <w:rsid w:val="00BC193F"/>
    <w:rsid w:val="00BE172B"/>
    <w:rsid w:val="00BF2835"/>
    <w:rsid w:val="00C037EF"/>
    <w:rsid w:val="00C04A47"/>
    <w:rsid w:val="00C433FF"/>
    <w:rsid w:val="00C96FEA"/>
    <w:rsid w:val="00CA121E"/>
    <w:rsid w:val="00CB062C"/>
    <w:rsid w:val="00CB6AC0"/>
    <w:rsid w:val="00CC0F8F"/>
    <w:rsid w:val="00D334FD"/>
    <w:rsid w:val="00DC33F2"/>
    <w:rsid w:val="00DD0ACC"/>
    <w:rsid w:val="00E2128D"/>
    <w:rsid w:val="00E27D5D"/>
    <w:rsid w:val="00E44244"/>
    <w:rsid w:val="00F11714"/>
    <w:rsid w:val="00F346BD"/>
    <w:rsid w:val="00F553EC"/>
    <w:rsid w:val="00F61ECC"/>
    <w:rsid w:val="00F67528"/>
    <w:rsid w:val="00FF2225"/>
    <w:rsid w:val="00FF7D2B"/>
    <w:rsid w:val="130D5A36"/>
    <w:rsid w:val="17DD454F"/>
    <w:rsid w:val="1A8B191C"/>
    <w:rsid w:val="1B6E61EF"/>
    <w:rsid w:val="22920BC5"/>
    <w:rsid w:val="2891483B"/>
    <w:rsid w:val="2F196CD8"/>
    <w:rsid w:val="354D7158"/>
    <w:rsid w:val="39965EB4"/>
    <w:rsid w:val="57225885"/>
    <w:rsid w:val="75F7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2eecffdf-7a26-4ad1-998a-a2bd0feb00e9</errorID>
      <errorWord>增强“四个意识”，坚定“四个自信”，坚决做到“两个维护”</errorWord>
      <group>L1_Political</group>
      <groupName>政治性问题</groupName>
      <ability>L2_Keyword</ability>
      <abilityName>固定表述</abilityName>
      <candidateList>
        <item>增强“四个意识”、坚定“四个自信”、坚决做到“两个维护”</item>
      </candidateList>
      <explain>注意检查当前固定表述标点是否使用规范。</explain>
      <paraID>41181C3A</paraID>
      <start>14</start>
      <end>42</end>
      <status>unmodified</status>
      <modifiedWord/>
      <trackRevisions>false</trackRevisions>
    </reviewItem>
    <reviewItem>
      <errorID>781fbbc2-0434-4acd-8c56-efb4de9562e4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 6F00127</paraID>
      <start>10</start>
      <end>11</end>
      <status>unmodified</status>
      <modifiedWord/>
      <trackRevisions>false</trackRevisions>
    </reviewItem>
    <reviewItem>
      <errorID>bce4cc00-3fbb-4269-b6a2-51b71fce543c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75E89FE4</paraID>
      <start>10</start>
      <end>11</end>
      <status>unmodified</status>
      <modifiedWord/>
      <trackRevisions>false</trackRevisions>
    </reviewItem>
    <reviewItem>
      <errorID>d292ecdf-5ac9-4562-af5b-0a77ce0e739c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2F9DAFB7</paraID>
      <start>10</start>
      <end>11</end>
      <status>unmodified</status>
      <modifiedWord/>
      <trackRevisions>false</trackRevisions>
    </reviewItem>
    <reviewItem>
      <errorID>22e01d3c-b23c-4848-b44b-8e4ff28b1402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11F924E1</paraID>
      <start>10</start>
      <end>11</end>
      <status>unmodified</status>
      <modifiedWord/>
      <trackRevisions>false</trackRevisions>
    </reviewItem>
    <reviewItem>
      <errorID>588ea060-2f81-4637-8515-10a7b9bb0463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47584FF2</paraID>
      <start>10</start>
      <end>11</end>
      <status>unmodified</status>
      <modifiedWord/>
      <trackRevisions>false</trackRevisions>
    </reviewItem>
    <reviewItem>
      <errorID>890ce0b0-3550-4034-b6fe-a4addd173cfb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 603704F</paraID>
      <start>10</start>
      <end>11</end>
      <status>unmodified</status>
      <modifiedWord/>
      <trackRevisions>false</trackRevisions>
    </reviewItem>
    <reviewItem>
      <errorID>7aca36d0-acd1-4132-ab92-288ec359d5f8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738F081E</paraID>
      <start>10</start>
      <end>11</end>
      <status>unmodified</status>
      <modifiedWord/>
      <trackRevisions>false</trackRevisions>
    </reviewItem>
    <reviewItem>
      <errorID>88c69025-3e29-4212-aee2-dd6f94e3d320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76F35BF7</paraID>
      <start>12</start>
      <end>13</end>
      <status>unmodified</status>
      <modifiedWord/>
      <trackRevisions>false</trackRevisions>
    </reviewItem>
    <reviewItem>
      <errorID>5feae82f-8f1e-4fa1-b1de-f2148329f21c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5155B796</paraID>
      <start>12</start>
      <end>13</end>
      <status>unmodified</status>
      <modifiedWord/>
      <trackRevisions>false</trackRevisions>
    </reviewItem>
    <reviewItem>
      <errorID>092b4c51-4b47-460e-81af-648639f5240f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76500ED8</paraID>
      <start>11</start>
      <end>12</end>
      <status>unmodified</status>
      <modifiedWord/>
      <trackRevisions>false</trackRevisions>
    </reviewItem>
    <reviewItem>
      <errorID>269c94ee-29d7-4682-8142-f5d438088e82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7706CE7D</paraID>
      <start>12</start>
      <end>13</end>
      <status>unmodified</status>
      <modifiedWord/>
      <trackRevisions>false</trackRevisions>
    </reviewItem>
    <reviewItem>
      <errorID>8ba23dca-62ad-4c1f-836d-0188e6daa6f5</errorID>
      <errorWord>。</errorWord>
      <group>L1_Punc</group>
      <groupName>标点问题</groupName>
      <ability>L2_Punc</ability>
      <abilityName>标点符号检查</abilityName>
      <candidateList>
        <item/>
      </candidateList>
      <explain>标题文本后不使用标点符号。</explain>
      <paraID>7B9AAEC0</paraID>
      <start>10</start>
      <end>11</end>
      <status>unmodified</status>
      <modifiedWord/>
      <trackRevisions>false</trackRevisions>
    </reviewItem>
    <reviewItem>
      <errorID>d14f5abf-3954-45dc-911f-bb1f6b6bf115</errorID>
      <errorWord>“急难愁盼”问题</errorWord>
      <group>L1_Political</group>
      <groupName>政治性问题</groupName>
      <ability>L2_Keyword</ability>
      <abilityName>固定表述</abilityName>
      <candidateList>
        <item>急难愁盼问题</item>
      </candidateList>
      <explain>注意检查当前固定表述标点是否使用规范。</explain>
      <paraID>2D0DB006</paraID>
      <start>159</start>
      <end>167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86e506b2-ba90-4cdf-ab2b-28d1446249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2847</Words>
  <Characters>2949</Characters>
  <Lines>24</Lines>
  <Paragraphs>6</Paragraphs>
  <TotalTime>8</TotalTime>
  <ScaleCrop>false</ScaleCrop>
  <LinksUpToDate>false</LinksUpToDate>
  <CharactersWithSpaces>2949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2024-12-20T01:49:00Z</dcterms:created>
  <dc:creator>ZWM</dc:creator>
  <cp:lastModifiedBy>admin</cp:lastModifiedBy>
  <cp:lastPrinted>2021-12-20T00:40:00Z</cp:lastPrinted>
  <dcterms:modified xsi:type="dcterms:W3CDTF">2025-12-23T07:35:06Z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37970F5C72444B3B8A51F5BAD58B6FED_13</vt:lpwstr>
  </property>
  <property fmtid="{D5CDD505-2E9C-101B-9397-08002B2CF9AE}" pid="4" name="KSOTemplateDocerSaveRecord">
    <vt:lpwstr>eyJoZGlkIjoiNmYyNjVjZDUzZmUxNjBiYWZjNjQ0ZmE2MDZlZjBlMTUifQ==</vt:lpwstr>
  </property>
</Properties>
</file>